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05BFC7F1" w:rsidR="0032686B" w:rsidRPr="00DE288E" w:rsidRDefault="006D3F7A" w:rsidP="004C7A78">
      <w:pPr>
        <w:spacing w:beforeLines="50" w:before="120"/>
        <w:ind w:right="28"/>
        <w:jc w:val="left"/>
      </w:pPr>
      <w:r w:rsidRPr="006D3F7A">
        <w:rPr>
          <w:u w:val="single"/>
        </w:rPr>
        <w:t>NIA/NIH Mouse 15K and 7.4K cDNA Clones</w:t>
      </w:r>
      <w:r w:rsidRPr="006D3F7A">
        <w:t xml:space="preserve"> </w:t>
      </w:r>
      <w:r w:rsidR="0032686B" w:rsidRPr="00DE288E">
        <w:rPr>
          <w:rFonts w:hint="eastAsia"/>
        </w:rPr>
        <w:t xml:space="preserve">and its derivatives (hereinafter referred to as </w:t>
      </w:r>
      <w:r w:rsidR="0032686B" w:rsidRPr="00DE288E">
        <w:t xml:space="preserve">the </w:t>
      </w:r>
      <w:r w:rsidR="0032686B" w:rsidRPr="00DE288E">
        <w:rPr>
          <w:rFonts w:hint="eastAsia"/>
        </w:rPr>
        <w:t>'</w:t>
      </w:r>
      <w:r w:rsidR="0032686B" w:rsidRPr="00DE288E">
        <w:t>BIOLOGICAL RESOURCE</w:t>
      </w:r>
      <w:r w:rsidR="0032686B" w:rsidRPr="00DE288E">
        <w:rPr>
          <w:rFonts w:hint="eastAsia"/>
        </w:rPr>
        <w:t>'</w:t>
      </w:r>
      <w:r w:rsidR="0032686B" w:rsidRPr="00DE288E">
        <w:t>)</w:t>
      </w:r>
      <w:r w:rsidR="0032686B" w:rsidRPr="00DE288E">
        <w:rPr>
          <w:rFonts w:hint="eastAsia"/>
        </w:rPr>
        <w:t xml:space="preserve"> in response to the RECIPIENT's request</w:t>
      </w:r>
      <w:r w:rsidR="0032686B" w:rsidRPr="00DE288E">
        <w:t>,</w:t>
      </w:r>
      <w:r w:rsidR="0032686B" w:rsidRPr="00DE288E">
        <w:rPr>
          <w:rFonts w:hint="eastAsia"/>
        </w:rPr>
        <w:t xml:space="preserve"> and with which the</w:t>
      </w:r>
      <w:r w:rsidR="0032686B" w:rsidRPr="00DE288E">
        <w:t xml:space="preserve"> </w:t>
      </w:r>
      <w:r w:rsidR="0032686B" w:rsidRPr="00DE288E">
        <w:rPr>
          <w:rFonts w:hint="eastAsia"/>
        </w:rPr>
        <w:t>RECIPIENT s</w:t>
      </w:r>
      <w:r w:rsidR="0032686B" w:rsidRPr="00DE288E">
        <w:t>cientist</w:t>
      </w:r>
      <w:r w:rsidR="0032686B" w:rsidRPr="00DE288E">
        <w:rPr>
          <w:rFonts w:hint="eastAsia"/>
        </w:rPr>
        <w:t xml:space="preserve"> </w:t>
      </w:r>
      <w:r w:rsidR="0032686B" w:rsidRPr="00DE288E">
        <w:t xml:space="preserve">and organization </w:t>
      </w:r>
      <w:r w:rsidR="0032686B" w:rsidRPr="00DE288E">
        <w:rPr>
          <w:rFonts w:hint="eastAsia"/>
        </w:rPr>
        <w:t>agree</w:t>
      </w:r>
      <w:r w:rsidR="0032686B" w:rsidRPr="00DE288E">
        <w:t xml:space="preserve"> </w:t>
      </w:r>
      <w:r w:rsidR="0032686B" w:rsidRPr="00DE288E">
        <w:rPr>
          <w:rFonts w:hint="eastAsia"/>
        </w:rPr>
        <w:t xml:space="preserve">before the </w:t>
      </w:r>
      <w:r w:rsidR="0032686B" w:rsidRPr="00DE288E">
        <w:t xml:space="preserve">RECIPIENT receives the </w:t>
      </w:r>
      <w:r w:rsidR="0032686B" w:rsidRPr="00DE288E">
        <w:rPr>
          <w:rFonts w:hint="eastAsia"/>
        </w:rPr>
        <w:t>BIOLOGICAL</w:t>
      </w:r>
      <w:r w:rsidR="0032686B" w:rsidRPr="00DE288E">
        <w:t xml:space="preserve"> RESOURCE</w:t>
      </w:r>
      <w:r w:rsidR="0032686B"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7705E56C"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E33085" w:rsidRPr="00E33085">
        <w:rPr>
          <w:rFonts w:hint="eastAsia"/>
        </w:rPr>
        <w:t xml:space="preserve">(a) </w:t>
      </w:r>
      <w:r w:rsidR="00E33085" w:rsidRPr="00E33085">
        <w:t xml:space="preserve">The </w:t>
      </w:r>
      <w:r w:rsidR="00E33085" w:rsidRPr="00E33085">
        <w:rPr>
          <w:rFonts w:hint="eastAsia"/>
        </w:rPr>
        <w:t>RECIPIENT</w:t>
      </w:r>
      <w:r w:rsidR="00E33085" w:rsidRPr="00E33085">
        <w:t xml:space="preserve"> </w:t>
      </w:r>
      <w:r w:rsidR="00E33085" w:rsidRPr="00E33085">
        <w:rPr>
          <w:rFonts w:hint="eastAsia"/>
        </w:rPr>
        <w:t>shall use</w:t>
      </w:r>
      <w:r w:rsidR="00E33085" w:rsidRPr="00E33085">
        <w:t xml:space="preserve"> the BIOLOGICAL RESOURCE for the following</w:t>
      </w:r>
      <w:r w:rsidR="00E33085" w:rsidRPr="00E33085">
        <w:rPr>
          <w:rFonts w:hint="eastAsia"/>
        </w:rPr>
        <w:t xml:space="preserve"> spe</w:t>
      </w:r>
      <w:r w:rsidR="00E33085" w:rsidRPr="00E33085">
        <w:t>cific</w:t>
      </w:r>
      <w:r w:rsidR="00E33085" w:rsidRPr="00E33085">
        <w:rPr>
          <w:rFonts w:hint="eastAsia"/>
        </w:rPr>
        <w:t xml:space="preserve"> </w:t>
      </w:r>
      <w:r w:rsidR="00E33085" w:rsidRPr="00E33085">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73BBC1CC"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E33085" w:rsidRPr="00E33085">
        <w:t>The RECIPIENT agrees to use the BIOLOGICAL RESOURCE complying with the following terms and conditions set forth by the DEPOSITOR, which are listed in the RIKEN BRC Catalog and/or Website:</w:t>
      </w:r>
    </w:p>
    <w:p w14:paraId="00883AB4" w14:textId="77777777" w:rsidR="006D3F7A" w:rsidRPr="007F6EED" w:rsidRDefault="006D3F7A" w:rsidP="006D3F7A">
      <w:pPr>
        <w:spacing w:line="240" w:lineRule="exact"/>
        <w:ind w:left="426"/>
        <w:rPr>
          <w:rFonts w:eastAsia="ＭＳ Ｐ明朝"/>
          <w:spacing w:val="2"/>
          <w:sz w:val="22"/>
          <w:u w:val="single"/>
        </w:rPr>
      </w:pPr>
      <w:r w:rsidRPr="007F6EED">
        <w:rPr>
          <w:rFonts w:eastAsia="ＭＳ Ｐ明朝" w:hint="eastAsia"/>
          <w:spacing w:val="2"/>
          <w:sz w:val="22"/>
          <w:u w:val="single"/>
        </w:rPr>
        <w:t>Recipient agrees to acknowledge NIA and Dr. Minoru Ko as the source of the Materials in any publication reporting use of the Materials, and to cite as a reference one of NIA's original papers disclosing the Materials:</w:t>
      </w:r>
    </w:p>
    <w:p w14:paraId="0540C983" w14:textId="77777777" w:rsidR="006D3F7A" w:rsidRPr="007F6EED" w:rsidRDefault="006D3F7A" w:rsidP="006D3F7A">
      <w:pPr>
        <w:spacing w:line="240" w:lineRule="exact"/>
        <w:ind w:left="426"/>
        <w:rPr>
          <w:rFonts w:eastAsia="ＭＳ Ｐ明朝"/>
          <w:spacing w:val="2"/>
          <w:sz w:val="22"/>
          <w:u w:val="single"/>
        </w:rPr>
      </w:pPr>
      <w:r w:rsidRPr="007F6EED">
        <w:rPr>
          <w:rFonts w:eastAsia="ＭＳ Ｐ明朝" w:hint="eastAsia"/>
          <w:spacing w:val="2"/>
          <w:sz w:val="22"/>
          <w:u w:val="single"/>
        </w:rPr>
        <w:t xml:space="preserve">For the NIA Mouse 15K cDNA Clone set: </w:t>
      </w:r>
    </w:p>
    <w:p w14:paraId="217F49F6" w14:textId="77777777" w:rsidR="006D3F7A" w:rsidRPr="007F6EED" w:rsidRDefault="006D3F7A" w:rsidP="006D3F7A">
      <w:pPr>
        <w:spacing w:line="240" w:lineRule="exact"/>
        <w:ind w:left="426"/>
        <w:rPr>
          <w:rFonts w:eastAsia="ＭＳ Ｐ明朝"/>
          <w:spacing w:val="2"/>
          <w:sz w:val="22"/>
          <w:u w:val="single"/>
        </w:rPr>
      </w:pPr>
      <w:r w:rsidRPr="007F6EED">
        <w:rPr>
          <w:rFonts w:eastAsia="ＭＳ Ｐ明朝" w:hint="eastAsia"/>
          <w:spacing w:val="2"/>
          <w:sz w:val="22"/>
          <w:u w:val="single"/>
        </w:rPr>
        <w:t xml:space="preserve">Tanaka TS, et al. (2000).  </w:t>
      </w:r>
      <w:r w:rsidRPr="007F6EED">
        <w:rPr>
          <w:rFonts w:eastAsia="ＭＳ Ｐ明朝" w:hint="eastAsia"/>
          <w:i/>
          <w:spacing w:val="2"/>
          <w:sz w:val="22"/>
          <w:u w:val="single"/>
        </w:rPr>
        <w:t>Genome-wide expression profiling of mid-gestation placenta and embryo using a 15000 mouse developmental cDNA microarray.</w:t>
      </w:r>
      <w:r w:rsidRPr="007F6EED">
        <w:rPr>
          <w:rFonts w:eastAsia="ＭＳ Ｐ明朝" w:hint="eastAsia"/>
          <w:spacing w:val="2"/>
          <w:sz w:val="22"/>
          <w:u w:val="single"/>
        </w:rPr>
        <w:t xml:space="preserve">  Proc. Natl. Acad. Sci. USA, 97: 9127-9132.  [PMID: 10922068],</w:t>
      </w:r>
    </w:p>
    <w:p w14:paraId="2B451727" w14:textId="77777777" w:rsidR="006D3F7A" w:rsidRPr="007F6EED" w:rsidRDefault="006D3F7A" w:rsidP="006D3F7A">
      <w:pPr>
        <w:spacing w:line="240" w:lineRule="exact"/>
        <w:ind w:left="426"/>
        <w:rPr>
          <w:rFonts w:eastAsia="ＭＳ Ｐ明朝"/>
          <w:spacing w:val="2"/>
          <w:sz w:val="22"/>
          <w:u w:val="single"/>
        </w:rPr>
      </w:pPr>
      <w:proofErr w:type="spellStart"/>
      <w:r w:rsidRPr="007F6EED">
        <w:rPr>
          <w:rFonts w:eastAsia="ＭＳ Ｐ明朝" w:hint="eastAsia"/>
          <w:spacing w:val="2"/>
          <w:sz w:val="22"/>
          <w:u w:val="single"/>
        </w:rPr>
        <w:t>Kargul</w:t>
      </w:r>
      <w:proofErr w:type="spellEnd"/>
      <w:r w:rsidRPr="007F6EED">
        <w:rPr>
          <w:rFonts w:eastAsia="ＭＳ Ｐ明朝" w:hint="eastAsia"/>
          <w:spacing w:val="2"/>
          <w:sz w:val="22"/>
          <w:u w:val="single"/>
        </w:rPr>
        <w:t xml:space="preserve"> </w:t>
      </w:r>
      <w:proofErr w:type="spellStart"/>
      <w:r w:rsidRPr="007F6EED">
        <w:rPr>
          <w:rFonts w:eastAsia="ＭＳ Ｐ明朝" w:hint="eastAsia"/>
          <w:spacing w:val="2"/>
          <w:sz w:val="22"/>
          <w:u w:val="single"/>
        </w:rPr>
        <w:t>GJ</w:t>
      </w:r>
      <w:proofErr w:type="spellEnd"/>
      <w:r w:rsidRPr="007F6EED">
        <w:rPr>
          <w:rFonts w:eastAsia="ＭＳ Ｐ明朝" w:hint="eastAsia"/>
          <w:spacing w:val="2"/>
          <w:sz w:val="22"/>
          <w:u w:val="single"/>
        </w:rPr>
        <w:t xml:space="preserve">, et al. (2001). </w:t>
      </w:r>
      <w:r w:rsidRPr="007F6EED">
        <w:rPr>
          <w:rFonts w:eastAsia="ＭＳ Ｐ明朝" w:hint="eastAsia"/>
          <w:i/>
          <w:spacing w:val="2"/>
          <w:sz w:val="22"/>
          <w:u w:val="single"/>
        </w:rPr>
        <w:t>Verification and initial annotation of the NIA mouse 15K cDNA clone set.</w:t>
      </w:r>
      <w:r w:rsidRPr="007F6EED">
        <w:rPr>
          <w:rFonts w:eastAsia="ＭＳ Ｐ明朝" w:hint="eastAsia"/>
          <w:spacing w:val="2"/>
          <w:sz w:val="22"/>
          <w:u w:val="single"/>
        </w:rPr>
        <w:t xml:space="preserve">  Nature Genetics, 28: 17-18. [PMID: 11326268], </w:t>
      </w:r>
    </w:p>
    <w:p w14:paraId="1495F0E0" w14:textId="77777777" w:rsidR="006D3F7A" w:rsidRPr="007F6EED" w:rsidRDefault="006D3F7A" w:rsidP="006D3F7A">
      <w:pPr>
        <w:spacing w:line="240" w:lineRule="exact"/>
        <w:ind w:left="426"/>
        <w:rPr>
          <w:rFonts w:eastAsia="ＭＳ Ｐ明朝"/>
          <w:spacing w:val="2"/>
          <w:sz w:val="22"/>
          <w:u w:val="single"/>
        </w:rPr>
      </w:pPr>
      <w:r w:rsidRPr="007F6EED">
        <w:rPr>
          <w:rFonts w:eastAsia="ＭＳ Ｐ明朝" w:hint="eastAsia"/>
          <w:spacing w:val="2"/>
          <w:sz w:val="22"/>
          <w:u w:val="single"/>
        </w:rPr>
        <w:lastRenderedPageBreak/>
        <w:t xml:space="preserve">For the NIA Mouse 7.4K cDNA Clone Set: </w:t>
      </w:r>
    </w:p>
    <w:p w14:paraId="574677F6" w14:textId="77777777" w:rsidR="006D3F7A" w:rsidRPr="007F6EED" w:rsidRDefault="006D3F7A" w:rsidP="006D3F7A">
      <w:pPr>
        <w:spacing w:line="240" w:lineRule="exact"/>
        <w:ind w:left="426"/>
        <w:rPr>
          <w:rFonts w:eastAsia="ＭＳ Ｐ明朝"/>
          <w:spacing w:val="2"/>
          <w:sz w:val="22"/>
          <w:u w:val="single"/>
        </w:rPr>
      </w:pPr>
      <w:proofErr w:type="spellStart"/>
      <w:r w:rsidRPr="007F6EED">
        <w:rPr>
          <w:rFonts w:eastAsia="ＭＳ Ｐ明朝" w:hint="eastAsia"/>
          <w:spacing w:val="2"/>
          <w:sz w:val="22"/>
          <w:u w:val="single"/>
        </w:rPr>
        <w:t>VanBuren</w:t>
      </w:r>
      <w:proofErr w:type="spellEnd"/>
      <w:r w:rsidRPr="007F6EED">
        <w:rPr>
          <w:rFonts w:eastAsia="ＭＳ Ｐ明朝" w:hint="eastAsia"/>
          <w:spacing w:val="2"/>
          <w:sz w:val="22"/>
          <w:u w:val="single"/>
        </w:rPr>
        <w:t xml:space="preserve"> V. et al. (2002).  </w:t>
      </w:r>
      <w:r w:rsidRPr="007F6EED">
        <w:rPr>
          <w:rFonts w:eastAsia="ＭＳ Ｐ明朝" w:hint="eastAsia"/>
          <w:i/>
          <w:spacing w:val="2"/>
          <w:sz w:val="22"/>
          <w:u w:val="single"/>
        </w:rPr>
        <w:t>Assembly, verification, and initial annotation of the NIA mouse 7.4K cDNA clone set.</w:t>
      </w:r>
      <w:r w:rsidRPr="007F6EED">
        <w:rPr>
          <w:rFonts w:eastAsia="ＭＳ Ｐ明朝" w:hint="eastAsia"/>
          <w:spacing w:val="2"/>
          <w:sz w:val="22"/>
          <w:u w:val="single"/>
        </w:rPr>
        <w:t xml:space="preserve">  Genome Res 12: 1999-2003. [PMID:12466305], and, </w:t>
      </w:r>
    </w:p>
    <w:p w14:paraId="4574EB80" w14:textId="77777777" w:rsidR="006D3F7A" w:rsidRPr="007F6EED" w:rsidRDefault="006D3F7A" w:rsidP="006D3F7A">
      <w:pPr>
        <w:spacing w:line="240" w:lineRule="exact"/>
        <w:ind w:left="426"/>
        <w:rPr>
          <w:rFonts w:eastAsia="ＭＳ Ｐ明朝"/>
          <w:spacing w:val="2"/>
          <w:sz w:val="22"/>
          <w:u w:val="single"/>
        </w:rPr>
      </w:pPr>
      <w:r w:rsidRPr="007F6EED">
        <w:rPr>
          <w:rFonts w:eastAsia="ＭＳ Ｐ明朝" w:hint="eastAsia"/>
          <w:spacing w:val="2"/>
          <w:sz w:val="22"/>
          <w:u w:val="single"/>
        </w:rPr>
        <w:t>For the NIA Mouse cDNA Clones in general:</w:t>
      </w:r>
    </w:p>
    <w:p w14:paraId="317B6877" w14:textId="77777777" w:rsidR="006D3F7A" w:rsidRPr="007F6EED" w:rsidRDefault="006D3F7A" w:rsidP="006D3F7A">
      <w:pPr>
        <w:spacing w:line="240" w:lineRule="exact"/>
        <w:ind w:left="426"/>
        <w:rPr>
          <w:rFonts w:eastAsia="ＭＳ Ｐ明朝"/>
          <w:spacing w:val="2"/>
          <w:sz w:val="22"/>
          <w:u w:val="single"/>
        </w:rPr>
      </w:pPr>
      <w:proofErr w:type="spellStart"/>
      <w:r w:rsidRPr="007F6EED">
        <w:rPr>
          <w:rFonts w:eastAsia="ＭＳ Ｐ明朝" w:hint="eastAsia"/>
          <w:spacing w:val="2"/>
          <w:sz w:val="22"/>
          <w:u w:val="single"/>
        </w:rPr>
        <w:t>Sharov</w:t>
      </w:r>
      <w:proofErr w:type="spellEnd"/>
      <w:r w:rsidRPr="007F6EED">
        <w:rPr>
          <w:rFonts w:eastAsia="ＭＳ Ｐ明朝" w:hint="eastAsia"/>
          <w:spacing w:val="2"/>
          <w:sz w:val="22"/>
          <w:u w:val="single"/>
        </w:rPr>
        <w:t xml:space="preserve"> AA, et al. (2003). </w:t>
      </w:r>
      <w:r w:rsidRPr="007F6EED">
        <w:rPr>
          <w:rFonts w:eastAsia="ＭＳ Ｐ明朝" w:hint="eastAsia"/>
          <w:i/>
          <w:spacing w:val="2"/>
          <w:sz w:val="22"/>
          <w:u w:val="single"/>
        </w:rPr>
        <w:t>Transcriptome Analysis of Mouse Stem Cells and Early Embryos.</w:t>
      </w:r>
      <w:r w:rsidRPr="007F6EED">
        <w:rPr>
          <w:rFonts w:eastAsia="ＭＳ Ｐ明朝" w:hint="eastAsia"/>
          <w:spacing w:val="2"/>
          <w:sz w:val="22"/>
          <w:u w:val="single"/>
        </w:rPr>
        <w:t xml:space="preserve">  </w:t>
      </w:r>
      <w:proofErr w:type="spellStart"/>
      <w:r w:rsidRPr="007F6EED">
        <w:rPr>
          <w:rFonts w:eastAsia="ＭＳ Ｐ明朝" w:hint="eastAsia"/>
          <w:spacing w:val="2"/>
          <w:sz w:val="22"/>
          <w:u w:val="single"/>
        </w:rPr>
        <w:t>PLoS</w:t>
      </w:r>
      <w:proofErr w:type="spellEnd"/>
      <w:r w:rsidRPr="007F6EED">
        <w:rPr>
          <w:rFonts w:eastAsia="ＭＳ Ｐ明朝" w:hint="eastAsia"/>
          <w:spacing w:val="2"/>
          <w:sz w:val="22"/>
          <w:u w:val="single"/>
        </w:rPr>
        <w:t xml:space="preserve"> Biol. 1: 410-419. [PMID: 14691545].</w:t>
      </w:r>
    </w:p>
    <w:p w14:paraId="45A4BCF6" w14:textId="3A1EBF04" w:rsidR="0032686B" w:rsidRPr="00DE288E" w:rsidRDefault="006B5D9C" w:rsidP="004C7A78">
      <w:pPr>
        <w:spacing w:beforeLines="50" w:before="120"/>
        <w:ind w:left="425" w:right="28" w:hangingChars="177" w:hanging="425"/>
        <w:rPr>
          <w:b/>
        </w:rPr>
      </w:pPr>
      <w:r>
        <w:rPr>
          <w:rFonts w:hint="eastAsia"/>
        </w:rPr>
        <w:t>5.</w:t>
      </w:r>
      <w:r>
        <w:rPr>
          <w:rFonts w:hint="eastAsia"/>
        </w:rPr>
        <w:tab/>
      </w:r>
      <w:r w:rsidR="00E33085" w:rsidRPr="00E33085">
        <w:rPr>
          <w:rFonts w:hint="eastAsia"/>
        </w:rPr>
        <w:t>The RECIPIENT agrees to expressly describe that "</w:t>
      </w:r>
      <w:r w:rsidR="00D63C0B">
        <w:t xml:space="preserve">The </w:t>
      </w:r>
      <w:r w:rsidR="00D63C0B" w:rsidRPr="006D3F7A">
        <w:t>NIA/NIH Mouse 15K and 7.4K cDNA Clones were</w:t>
      </w:r>
      <w:r w:rsidR="00E33085" w:rsidRPr="00E33085">
        <w:t xml:space="preserve"> provided by the RIKEN BRC through the National </w:t>
      </w:r>
      <w:proofErr w:type="spellStart"/>
      <w:r w:rsidR="00E33085" w:rsidRPr="00E33085">
        <w:t>BioReso</w:t>
      </w:r>
      <w:r w:rsidR="00691257">
        <w:t>urce</w:t>
      </w:r>
      <w:proofErr w:type="spellEnd"/>
      <w:r w:rsidR="00691257">
        <w:t xml:space="preserve"> Project of the MEXT, Japan</w:t>
      </w:r>
      <w:bookmarkStart w:id="0" w:name="_GoBack"/>
      <w:bookmarkEnd w:id="0"/>
      <w:r w:rsidR="00E33085" w:rsidRPr="00E33085">
        <w:rPr>
          <w:rFonts w:hint="eastAsia"/>
        </w:rPr>
        <w:t xml:space="preserve">" in </w:t>
      </w:r>
      <w:r w:rsidR="00E33085" w:rsidRPr="00E33085">
        <w:t>Materials and Methods, the Acknowledgement or any other appropriate section in any publication reporting the use thereof. The RECIPIENT also agrees to send</w:t>
      </w:r>
      <w:r w:rsidR="00E33085" w:rsidRPr="00E33085">
        <w:rPr>
          <w:rFonts w:hint="eastAsia"/>
        </w:rPr>
        <w:t xml:space="preserve"> information regarding such </w:t>
      </w:r>
      <w:r w:rsidR="00E33085" w:rsidRPr="00E33085">
        <w:t>publication</w:t>
      </w:r>
      <w:r w:rsidR="00E33085" w:rsidRPr="00E33085">
        <w:rPr>
          <w:rFonts w:hint="eastAsia"/>
        </w:rPr>
        <w:t xml:space="preserve"> to the RIKEN BRC. </w:t>
      </w:r>
      <w:r w:rsidR="00E33085" w:rsidRPr="00E33085">
        <w:t>The RIKEN BRC may disclose publicly such information to increase the value of the BIOLOGICAL RESOURCE, and to demonstrate the contribution of the RIKEN BRC.</w:t>
      </w:r>
    </w:p>
    <w:p w14:paraId="5BF20EE5" w14:textId="77777777" w:rsidR="0032686B" w:rsidRPr="00DE288E" w:rsidRDefault="006B5D9C" w:rsidP="004C7A78">
      <w:pPr>
        <w:spacing w:beforeLines="50" w:before="120"/>
        <w:ind w:left="425" w:right="28" w:hangingChars="177" w:hanging="425"/>
      </w:pPr>
      <w:r>
        <w:rPr>
          <w:rFonts w:hint="eastAsia"/>
        </w:rPr>
        <w:t>6.</w:t>
      </w:r>
      <w:r>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is limited to the RECIPIENT and the RECIPIENT's co-workers and students who work for the purpose specified in Section 2(a) under the direct supervision and full responsibility of the RECIPIENT. The RECIPIENT shall not distribute, resell or otherwise dispose of the BIOLOGICAL RESOUR</w:t>
      </w:r>
      <w:r w:rsidR="005701D4">
        <w:t>CE to any third party</w:t>
      </w:r>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BRC transfers or grants the </w:t>
      </w:r>
      <w:bookmarkStart w:id="1" w:name="_Hlk36198799"/>
      <w:r w:rsidR="00861147" w:rsidRPr="00861147">
        <w:rPr>
          <w:szCs w:val="24"/>
        </w:rPr>
        <w:t>RECIPIENT</w:t>
      </w:r>
      <w:bookmarkEnd w:id="1"/>
      <w:r w:rsidR="00861147" w:rsidRPr="00861147">
        <w:rPr>
          <w:szCs w:val="24"/>
        </w:rPr>
        <w:t xml:space="preserve"> ownership, patent, copyright, trademark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The RECIPIENT agrees to hold the RIKEN BRC and the DEPOSITOR harmless and to indemnify the RIKEN BRC and the DEPOSITOR for all liabilities, demands, damages, expenses and losses arising out of the RECIPIENT’s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lastRenderedPageBreak/>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regulations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t>12.</w:t>
      </w:r>
      <w:r>
        <w:rPr>
          <w:rFonts w:hint="eastAsia"/>
        </w:rPr>
        <w:tab/>
      </w:r>
      <w:r w:rsidR="0032686B" w:rsidRPr="00DE288E">
        <w:t>Both parties shall discuss to enable amicable resolution of any accidents during shipment of the BIOLOGICAL RESOURCE</w:t>
      </w:r>
      <w:r w:rsidR="0032686B" w:rsidRPr="00DE288E">
        <w:rPr>
          <w:rFonts w:hint="eastAsia"/>
        </w:rPr>
        <w:t>.</w:t>
      </w:r>
    </w:p>
    <w:p w14:paraId="6F760320" w14:textId="3A981ED5"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w:t>
      </w:r>
      <w:proofErr w:type="spellStart"/>
      <w:r w:rsidR="0032686B" w:rsidRPr="00DE288E">
        <w:t>BRC</w:t>
      </w:r>
      <w:proofErr w:type="spellEnd"/>
      <w:r w:rsidR="0032686B" w:rsidRPr="00DE288E">
        <w:t xml:space="preserve"> may </w:t>
      </w:r>
      <w:r w:rsidR="004D2DDB" w:rsidRPr="004D2DDB">
        <w:t>take actions such as requesting</w:t>
      </w:r>
      <w:r w:rsidR="0032686B" w:rsidRPr="00DE288E">
        <w:t xml:space="preserve"> the RECIPIENT to cease its subsequent use of the BIOLOGICAL RESOURCE and other resources of the RIKEN BRC.</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bookmarkStart w:id="2" w:name="_Hlk36466595"/>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2C576084" w:rsidR="0032686B" w:rsidRDefault="0032686B" w:rsidP="0032686B">
      <w:pPr>
        <w:spacing w:line="240" w:lineRule="exact"/>
      </w:pPr>
    </w:p>
    <w:p w14:paraId="2F1E7581" w14:textId="444B53B1" w:rsidR="006D3F7A" w:rsidRPr="006D3F7A" w:rsidRDefault="006D3F7A" w:rsidP="006D3F7A">
      <w:pPr>
        <w:spacing w:line="240" w:lineRule="exact"/>
        <w:jc w:val="center"/>
        <w:rPr>
          <w:b/>
          <w:bCs/>
        </w:rPr>
      </w:pPr>
      <w:r w:rsidRPr="006D3F7A">
        <w:rPr>
          <w:b/>
          <w:bCs/>
        </w:rPr>
        <w:t>SIGNATURES BEGIN ON THE NEXT PAGE.</w:t>
      </w:r>
    </w:p>
    <w:bookmarkEnd w:id="2"/>
    <w:p w14:paraId="18D68917" w14:textId="77777777" w:rsidR="006D3F7A" w:rsidRPr="00DE288E" w:rsidRDefault="006D3F7A" w:rsidP="0032686B">
      <w:pPr>
        <w:spacing w:line="240" w:lineRule="exact"/>
      </w:pPr>
    </w:p>
    <w:p w14:paraId="730CFD4B" w14:textId="77777777" w:rsidR="006D3F7A" w:rsidRDefault="006D3F7A">
      <w:pPr>
        <w:widowControl/>
        <w:jc w:val="left"/>
        <w:rPr>
          <w:b/>
        </w:rPr>
      </w:pPr>
      <w:r>
        <w:br w:type="page"/>
      </w:r>
    </w:p>
    <w:p w14:paraId="5C174666" w14:textId="7955FE62" w:rsidR="0032686B" w:rsidRPr="00DE288E" w:rsidRDefault="0032686B" w:rsidP="0032686B">
      <w:pPr>
        <w:pStyle w:val="5"/>
        <w:spacing w:line="240" w:lineRule="exact"/>
        <w:jc w:val="both"/>
        <w:rPr>
          <w:color w:val="auto"/>
        </w:rPr>
      </w:pPr>
      <w:r w:rsidRPr="00DE288E">
        <w:rPr>
          <w:rFonts w:hint="eastAsia"/>
          <w:color w:val="auto"/>
        </w:rPr>
        <w:lastRenderedPageBreak/>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E4F8" w14:textId="77777777" w:rsidR="00EB4306" w:rsidRDefault="00EB4306">
      <w:r>
        <w:separator/>
      </w:r>
    </w:p>
  </w:endnote>
  <w:endnote w:type="continuationSeparator" w:id="0">
    <w:p w14:paraId="383735BD" w14:textId="77777777" w:rsidR="00EB4306" w:rsidRDefault="00EB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9BC" w14:textId="72720AF2" w:rsidR="003E5660" w:rsidRDefault="00E33085" w:rsidP="00EB4C11">
    <w:pPr>
      <w:pStyle w:val="a5"/>
      <w:tabs>
        <w:tab w:val="clear" w:pos="4252"/>
        <w:tab w:val="clear" w:pos="8504"/>
        <w:tab w:val="right" w:pos="9214"/>
      </w:tabs>
      <w:jc w:val="left"/>
    </w:pPr>
    <w:r w:rsidRPr="00A83576">
      <w:rPr>
        <w:sz w:val="16"/>
        <w:szCs w:val="16"/>
        <w:lang w:val="pt-BR"/>
      </w:rPr>
      <w:t>(</w:t>
    </w:r>
    <w:r w:rsidRPr="00CD55FE">
      <w:rPr>
        <w:sz w:val="16"/>
        <w:szCs w:val="16"/>
        <w:lang w:val="pt-BR"/>
      </w:rPr>
      <w:t>B1</w:t>
    </w:r>
    <w:r w:rsidR="004D2DDB">
      <w:rPr>
        <w:sz w:val="16"/>
        <w:szCs w:val="16"/>
        <w:lang w:val="pt-BR"/>
      </w:rPr>
      <w:t>E7</w:t>
    </w:r>
    <w:r w:rsidRPr="00A83576">
      <w:rPr>
        <w:rFonts w:eastAsiaTheme="minorEastAsia"/>
        <w:sz w:val="16"/>
        <w:szCs w:val="16"/>
        <w:lang w:val="pt-BR"/>
      </w:rPr>
      <w:t>)</w:t>
    </w:r>
    <w:r w:rsidR="00EB4C11">
      <w:rPr>
        <w:rFonts w:asciiTheme="minorEastAsia" w:eastAsiaTheme="minorEastAsia" w:hAnsiTheme="minorEastAsia"/>
        <w:sz w:val="16"/>
        <w:szCs w:val="16"/>
        <w:lang w:val="pt-BR"/>
      </w:rPr>
      <w:tab/>
    </w:r>
    <w:r w:rsidR="005F4BC9">
      <w:rPr>
        <w:rStyle w:val="a7"/>
      </w:rPr>
      <w:fldChar w:fldCharType="begin"/>
    </w:r>
    <w:r w:rsidR="00D51AAF">
      <w:rPr>
        <w:rStyle w:val="a7"/>
      </w:rPr>
      <w:instrText xml:space="preserve"> PAGE </w:instrText>
    </w:r>
    <w:r w:rsidR="005F4BC9">
      <w:rPr>
        <w:rStyle w:val="a7"/>
      </w:rPr>
      <w:fldChar w:fldCharType="separate"/>
    </w:r>
    <w:r w:rsidR="00691257">
      <w:rPr>
        <w:rStyle w:val="a7"/>
        <w:noProof/>
      </w:rPr>
      <w:t>4</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691257">
      <w:rPr>
        <w:rStyle w:val="a7"/>
        <w:noProof/>
      </w:rPr>
      <w:t>4</w:t>
    </w:r>
    <w:r w:rsidR="005F4BC9">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EB21" w14:textId="77777777" w:rsidR="00EB4306" w:rsidRDefault="00EB4306">
      <w:r>
        <w:separator/>
      </w:r>
    </w:p>
  </w:footnote>
  <w:footnote w:type="continuationSeparator" w:id="0">
    <w:p w14:paraId="79562250" w14:textId="77777777" w:rsidR="00EB4306" w:rsidRDefault="00EB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580" w14:textId="22FA5AC1" w:rsidR="003E5660" w:rsidRPr="00EB4C11" w:rsidRDefault="00FC7D6A" w:rsidP="00763BD4">
    <w:pPr>
      <w:pStyle w:val="a3"/>
      <w:jc w:val="right"/>
      <w:rPr>
        <w:sz w:val="22"/>
        <w:szCs w:val="22"/>
      </w:rPr>
    </w:pPr>
    <w:r w:rsidRPr="00EB4C11">
      <w:rPr>
        <w:rFonts w:hint="eastAsia"/>
        <w:sz w:val="22"/>
        <w:szCs w:val="22"/>
      </w:rPr>
      <w:t>(</w:t>
    </w:r>
    <w:proofErr w:type="spellStart"/>
    <w:r w:rsidRPr="00EB4C11">
      <w:rPr>
        <w:rFonts w:hint="eastAsia"/>
        <w:sz w:val="22"/>
        <w:szCs w:val="22"/>
      </w:rPr>
      <w:t>FormC</w:t>
    </w:r>
    <w:proofErr w:type="spellEnd"/>
    <w:r w:rsidRPr="00EB4C11">
      <w:rPr>
        <w:rFonts w:hint="eastAsia"/>
        <w:sz w:val="22"/>
        <w:szCs w:val="22"/>
      </w:rPr>
      <w:t xml:space="preserve"> </w:t>
    </w:r>
    <w:r w:rsidRPr="00EB4C11">
      <w:rPr>
        <w:sz w:val="22"/>
        <w:szCs w:val="22"/>
      </w:rPr>
      <w:t xml:space="preserve">05722 </w:t>
    </w:r>
    <w:r w:rsidRPr="00EB4C11">
      <w:rPr>
        <w:rFonts w:hint="eastAsia"/>
        <w:sz w:val="22"/>
        <w:szCs w:val="22"/>
      </w:rPr>
      <w:t xml:space="preserve">Not-For-Profit DNA) </w:t>
    </w:r>
    <w:r w:rsidRPr="00EB4C11">
      <w:rPr>
        <w:rStyle w:val="a7"/>
        <w:sz w:val="22"/>
        <w:szCs w:val="22"/>
      </w:rPr>
      <w:fldChar w:fldCharType="begin"/>
    </w:r>
    <w:r w:rsidRPr="00EB4C11">
      <w:rPr>
        <w:rStyle w:val="a7"/>
        <w:sz w:val="22"/>
        <w:szCs w:val="22"/>
      </w:rPr>
      <w:instrText xml:space="preserve"> PAGE </w:instrText>
    </w:r>
    <w:r w:rsidRPr="00EB4C11">
      <w:rPr>
        <w:rStyle w:val="a7"/>
        <w:sz w:val="22"/>
        <w:szCs w:val="22"/>
      </w:rPr>
      <w:fldChar w:fldCharType="separate"/>
    </w:r>
    <w:r w:rsidR="00691257">
      <w:rPr>
        <w:rStyle w:val="a7"/>
        <w:noProof/>
        <w:sz w:val="22"/>
        <w:szCs w:val="22"/>
      </w:rPr>
      <w:t>4</w:t>
    </w:r>
    <w:r w:rsidRPr="00EB4C11">
      <w:rPr>
        <w:rStyle w:val="a7"/>
        <w:sz w:val="22"/>
        <w:szCs w:val="22"/>
      </w:rPr>
      <w:fldChar w:fldCharType="end"/>
    </w:r>
    <w:r w:rsidRPr="00EB4C11">
      <w:rPr>
        <w:rStyle w:val="a7"/>
        <w:rFonts w:hint="eastAsia"/>
        <w:sz w:val="22"/>
        <w:szCs w:val="22"/>
      </w:rPr>
      <w:t>/</w:t>
    </w:r>
    <w:r w:rsidRPr="00EB4C11">
      <w:rPr>
        <w:rStyle w:val="a7"/>
        <w:sz w:val="22"/>
        <w:szCs w:val="22"/>
      </w:rPr>
      <w:fldChar w:fldCharType="begin"/>
    </w:r>
    <w:r w:rsidRPr="00EB4C11">
      <w:rPr>
        <w:rStyle w:val="a7"/>
        <w:sz w:val="22"/>
        <w:szCs w:val="22"/>
      </w:rPr>
      <w:instrText xml:space="preserve"> NUMPAGES </w:instrText>
    </w:r>
    <w:r w:rsidRPr="00EB4C11">
      <w:rPr>
        <w:rStyle w:val="a7"/>
        <w:sz w:val="22"/>
        <w:szCs w:val="22"/>
      </w:rPr>
      <w:fldChar w:fldCharType="separate"/>
    </w:r>
    <w:r w:rsidR="00691257">
      <w:rPr>
        <w:rStyle w:val="a7"/>
        <w:noProof/>
        <w:sz w:val="22"/>
        <w:szCs w:val="22"/>
      </w:rPr>
      <w:t>4</w:t>
    </w:r>
    <w:r w:rsidRPr="00EB4C11">
      <w:rPr>
        <w:rStyle w:val="a7"/>
        <w:sz w:val="22"/>
        <w:szCs w:val="22"/>
      </w:rPr>
      <w:fldChar w:fldCharType="end"/>
    </w:r>
  </w:p>
  <w:p w14:paraId="6468BB40" w14:textId="33B75619" w:rsidR="003E5660" w:rsidRPr="000D2EF6" w:rsidRDefault="00E33085" w:rsidP="004C7A78">
    <w:pPr>
      <w:wordWrap w:val="0"/>
      <w:spacing w:afterLines="50" w:after="120" w:line="300" w:lineRule="exact"/>
      <w:jc w:val="right"/>
      <w:rPr>
        <w:sz w:val="22"/>
        <w:szCs w:val="22"/>
      </w:rPr>
    </w:pPr>
    <w:r>
      <w:rPr>
        <w:sz w:val="22"/>
        <w:szCs w:val="22"/>
      </w:rPr>
      <w:t>(</w:t>
    </w:r>
    <w:r w:rsidR="004D2DDB" w:rsidRPr="004D2DDB">
      <w:rPr>
        <w:sz w:val="22"/>
        <w:szCs w:val="22"/>
      </w:rPr>
      <w:t>ver. 2021.05.07</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B"/>
    <w:rsid w:val="00036E85"/>
    <w:rsid w:val="000A2EF1"/>
    <w:rsid w:val="00122BA8"/>
    <w:rsid w:val="00140B02"/>
    <w:rsid w:val="001E2FCF"/>
    <w:rsid w:val="002842BA"/>
    <w:rsid w:val="0032686B"/>
    <w:rsid w:val="003D785F"/>
    <w:rsid w:val="004B3992"/>
    <w:rsid w:val="004C7A78"/>
    <w:rsid w:val="004D2DDB"/>
    <w:rsid w:val="004E31CC"/>
    <w:rsid w:val="00557012"/>
    <w:rsid w:val="005658A4"/>
    <w:rsid w:val="005701D4"/>
    <w:rsid w:val="0058461D"/>
    <w:rsid w:val="005E2454"/>
    <w:rsid w:val="005F4BC9"/>
    <w:rsid w:val="00602B7D"/>
    <w:rsid w:val="00651BFE"/>
    <w:rsid w:val="006640C8"/>
    <w:rsid w:val="00691257"/>
    <w:rsid w:val="006B5D9C"/>
    <w:rsid w:val="006D3F7A"/>
    <w:rsid w:val="006E628B"/>
    <w:rsid w:val="007B2E10"/>
    <w:rsid w:val="007B4CAD"/>
    <w:rsid w:val="008269D8"/>
    <w:rsid w:val="00861147"/>
    <w:rsid w:val="008C6857"/>
    <w:rsid w:val="00A212B7"/>
    <w:rsid w:val="00AC13CC"/>
    <w:rsid w:val="00AC3747"/>
    <w:rsid w:val="00AE07F0"/>
    <w:rsid w:val="00B0060C"/>
    <w:rsid w:val="00B23EA0"/>
    <w:rsid w:val="00B24E25"/>
    <w:rsid w:val="00BC1521"/>
    <w:rsid w:val="00C33D30"/>
    <w:rsid w:val="00D113E0"/>
    <w:rsid w:val="00D51AAF"/>
    <w:rsid w:val="00D63205"/>
    <w:rsid w:val="00D63C0B"/>
    <w:rsid w:val="00DF4430"/>
    <w:rsid w:val="00E33085"/>
    <w:rsid w:val="00EB4306"/>
    <w:rsid w:val="00EB4C11"/>
    <w:rsid w:val="00EE1E68"/>
    <w:rsid w:val="00F76994"/>
    <w:rsid w:val="00FC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1163</Words>
  <Characters>6631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cp:lastModifiedBy>
  <cp:revision>10</cp:revision>
  <cp:lastPrinted>2014-09-26T00:46:00Z</cp:lastPrinted>
  <dcterms:created xsi:type="dcterms:W3CDTF">2020-11-07T08:55:00Z</dcterms:created>
  <dcterms:modified xsi:type="dcterms:W3CDTF">2021-05-09T06:03:00Z</dcterms:modified>
</cp:coreProperties>
</file>